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560"/>
        <w:jc w:val="left"/>
      </w:pPr>
      <w:r>
        <w:drawing>
          <wp:inline xmlns:a="http://schemas.openxmlformats.org/drawingml/2006/main" xmlns:pic="http://schemas.openxmlformats.org/drawingml/2006/picture">
            <wp:extent cx="2560320" cy="640080"/>
            <wp:docPr id="1" name="Picture 1"/>
            <wp:cNvGraphicFramePr>
              <a:graphicFrameLocks noChangeAspect="1"/>
            </wp:cNvGraphicFramePr>
            <a:graphic>
              <a:graphicData uri="http://schemas.openxmlformats.org/drawingml/2006/picture">
                <pic:pic>
                  <pic:nvPicPr>
                    <pic:cNvPr id="0" name="acretrace-wordmark-horizontal-1600.png"/>
                    <pic:cNvPicPr/>
                  </pic:nvPicPr>
                  <pic:blipFill>
                    <a:blip r:embed="rId11"/>
                    <a:stretch>
                      <a:fillRect/>
                    </a:stretch>
                  </pic:blipFill>
                  <pic:spPr>
                    <a:xfrm>
                      <a:off x="0" y="0"/>
                      <a:ext cx="2560320" cy="640080"/>
                    </a:xfrm>
                    <a:prstGeom prst="rect"/>
                  </pic:spPr>
                </pic:pic>
              </a:graphicData>
            </a:graphic>
          </wp:inline>
        </w:drawing>
      </w:r>
    </w:p>
    <w:p>
      <w:pPr>
        <w:spacing w:after="80"/>
      </w:pPr>
      <w:r>
        <w:rPr>
          <w:rFonts w:ascii="Aptos" w:hAnsi="Aptos"/>
          <w:b/>
          <w:color w:val="54A56D"/>
          <w:sz w:val="18"/>
        </w:rPr>
        <w:t>CLOSED BETA  |  ANDROID</w:t>
      </w:r>
    </w:p>
    <w:p>
      <w:pPr>
        <w:keepNext/>
        <w:spacing w:after="160"/>
      </w:pPr>
      <w:r>
        <w:rPr>
          <w:rFonts w:ascii="Aptos Display" w:hAnsi="Aptos Display"/>
          <w:b/>
          <w:color w:val="193024"/>
          <w:sz w:val="56"/>
        </w:rPr>
        <w:t>AcreTrace Beta Tester Pack</w:t>
      </w:r>
    </w:p>
    <w:p>
      <w:pPr>
        <w:spacing w:after="360"/>
      </w:pPr>
      <w:r>
        <w:rPr>
          <w:rFonts w:ascii="Aptos" w:hAnsi="Aptos"/>
          <w:b w:val="0"/>
          <w:color w:val="5D6A61"/>
          <w:sz w:val="26"/>
        </w:rPr>
        <w:t>Everything you need to join, test safely and give useful feedback.</w:t>
      </w:r>
    </w:p>
    <w:tbl>
      <w:tblPr>
        <w:tblStyle w:val="TableGrid"/>
        <w:tblW w:type="dxa" w:w="9638"/>
        <w:jc w:val="left"/>
        <w:tblLayout w:type="fixed"/>
        <w:tblLook w:firstColumn="1" w:firstRow="1" w:lastColumn="0" w:lastRow="0" w:noHBand="0" w:noVBand="1" w:val="04A0"/>
        <w:tblInd w:w="120" w:type="dxa"/>
      </w:tblPr>
      <w:tblGrid>
        <w:gridCol w:w="2400"/>
        <w:gridCol w:w="7238"/>
      </w:tblGrid>
      <w:tr>
        <w:tc>
          <w:tcPr>
            <w:tcW w:type="dxa" w:w="2400"/>
            <w:tcMar>
              <w:top w:w="110" w:type="dxa"/>
              <w:start w:w="120" w:type="dxa"/>
              <w:bottom w:w="110" w:type="dxa"/>
              <w:end w:w="120" w:type="dxa"/>
            </w:tcMar>
            <w:vAlign w:val="center"/>
            <w:shd w:fill="D5E8D8"/>
          </w:tcPr>
          <w:p>
            <w:r>
              <w:rPr>
                <w:b/>
              </w:rPr>
              <w:t>Test period</w:t>
            </w:r>
          </w:p>
        </w:tc>
        <w:tc>
          <w:tcPr>
            <w:tcW w:type="dxa" w:w="7238"/>
            <w:tcMar>
              <w:top w:w="110" w:type="dxa"/>
              <w:start w:w="120" w:type="dxa"/>
              <w:bottom w:w="110" w:type="dxa"/>
              <w:end w:w="120" w:type="dxa"/>
            </w:tcMar>
            <w:vAlign w:val="center"/>
          </w:tcPr>
          <w:p>
            <w:r>
              <w:t>Remain opted in for at least 14 consecutive days</w:t>
            </w:r>
          </w:p>
        </w:tc>
      </w:tr>
      <w:tr>
        <w:tc>
          <w:tcPr>
            <w:tcW w:type="dxa" w:w="2400"/>
            <w:tcMar>
              <w:top w:w="110" w:type="dxa"/>
              <w:start w:w="120" w:type="dxa"/>
              <w:bottom w:w="110" w:type="dxa"/>
              <w:end w:w="120" w:type="dxa"/>
            </w:tcMar>
            <w:vAlign w:val="center"/>
            <w:shd w:fill="D5E8D8"/>
          </w:tcPr>
          <w:p>
            <w:r>
              <w:rPr>
                <w:b/>
              </w:rPr>
              <w:t>Cost</w:t>
            </w:r>
          </w:p>
        </w:tc>
        <w:tc>
          <w:tcPr>
            <w:tcW w:type="dxa" w:w="7238"/>
            <w:tcMar>
              <w:top w:w="110" w:type="dxa"/>
              <w:start w:w="120" w:type="dxa"/>
              <w:bottom w:w="110" w:type="dxa"/>
              <w:end w:w="120" w:type="dxa"/>
            </w:tcMar>
            <w:vAlign w:val="center"/>
          </w:tcPr>
          <w:p>
            <w:r>
              <w:t>No charge - an accepted tester receives a one-time Play promo code</w:t>
            </w:r>
          </w:p>
        </w:tc>
      </w:tr>
      <w:tr>
        <w:tc>
          <w:tcPr>
            <w:tcW w:type="dxa" w:w="2400"/>
            <w:tcMar>
              <w:top w:w="110" w:type="dxa"/>
              <w:start w:w="120" w:type="dxa"/>
              <w:bottom w:w="110" w:type="dxa"/>
              <w:end w:w="120" w:type="dxa"/>
            </w:tcMar>
            <w:vAlign w:val="center"/>
            <w:shd w:fill="D5E8D8"/>
          </w:tcPr>
          <w:p>
            <w:r>
              <w:rPr>
                <w:b/>
              </w:rPr>
              <w:t>Contact</w:t>
            </w:r>
          </w:p>
        </w:tc>
        <w:tc>
          <w:tcPr>
            <w:tcW w:type="dxa" w:w="7238"/>
            <w:tcMar>
              <w:top w:w="110" w:type="dxa"/>
              <w:start w:w="120" w:type="dxa"/>
              <w:bottom w:w="110" w:type="dxa"/>
              <w:end w:w="120" w:type="dxa"/>
            </w:tcMar>
            <w:vAlign w:val="center"/>
          </w:tcPr>
          <w:p>
            <w:r>
              <w:t>enquiries@acretrace.net</w:t>
            </w:r>
          </w:p>
        </w:tc>
      </w:tr>
      <w:tr>
        <w:tc>
          <w:tcPr>
            <w:tcW w:type="dxa" w:w="2400"/>
            <w:tcMar>
              <w:top w:w="110" w:type="dxa"/>
              <w:start w:w="120" w:type="dxa"/>
              <w:bottom w:w="110" w:type="dxa"/>
              <w:end w:w="120" w:type="dxa"/>
            </w:tcMar>
            <w:vAlign w:val="center"/>
            <w:shd w:fill="D5E8D8"/>
          </w:tcPr>
          <w:p>
            <w:r>
              <w:rPr>
                <w:b/>
              </w:rPr>
              <w:t>Website</w:t>
            </w:r>
          </w:p>
        </w:tc>
        <w:tc>
          <w:tcPr>
            <w:tcW w:type="dxa" w:w="7238"/>
            <w:tcMar>
              <w:top w:w="110" w:type="dxa"/>
              <w:start w:w="120" w:type="dxa"/>
              <w:bottom w:w="110" w:type="dxa"/>
              <w:end w:w="120" w:type="dxa"/>
            </w:tcMar>
            <w:vAlign w:val="center"/>
          </w:tcPr>
          <w:p>
            <w:r>
              <w:t>https://acretrace.net/beta</w:t>
            </w:r>
          </w:p>
        </w:tc>
      </w:tr>
    </w:tbl>
    <w:p>
      <w:pPr>
        <w:spacing w:after="40"/>
      </w:pPr>
    </w:p>
    <w:tbl>
      <w:tblPr>
        <w:tblW w:type="dxa" w:w="9638"/>
        <w:jc w:val="left"/>
        <w:tblLayout w:type="fixed"/>
        <w:tblLook w:firstColumn="1" w:firstRow="1" w:lastColumn="0" w:lastRow="0" w:noHBand="0" w:noVBand="1" w:val="04A0"/>
        <w:tblInd w:w="120" w:type="dxa"/>
      </w:tblPr>
      <w:tblGrid>
        <w:gridCol w:w="9638"/>
      </w:tblGrid>
      <w:tr>
        <w:tc>
          <w:tcPr>
            <w:tcW w:type="dxa" w:w="9638"/>
            <w:tcMar>
              <w:top w:w="100" w:type="dxa"/>
              <w:start w:w="120" w:type="dxa"/>
              <w:bottom w:w="100" w:type="dxa"/>
              <w:end w:w="120" w:type="dxa"/>
            </w:tcMar>
            <w:vAlign w:val="center"/>
            <w:shd w:fill="F4F0E4"/>
          </w:tcPr>
          <w:p>
            <w:pPr>
              <w:spacing w:after="0"/>
            </w:pPr>
            <w:r>
              <w:rPr>
                <w:b/>
              </w:rPr>
              <w:t xml:space="preserve">Your commitment: </w:t>
            </w:r>
            <w:r>
              <w:t>Join using the approved Google account, install from Google Play, try the main workflows, send honest feedback and do not opt out until the qualifying test period is complete.</w:t>
            </w:r>
          </w:p>
        </w:tc>
      </w:tr>
    </w:tbl>
    <w:p>
      <w:pPr>
        <w:spacing w:after="0"/>
      </w:pPr>
    </w:p>
    <w:p>
      <w:pPr>
        <w:spacing w:before="160"/>
        <w:jc w:val="center"/>
      </w:pPr>
      <w:r>
        <w:drawing>
          <wp:inline xmlns:a="http://schemas.openxmlformats.org/drawingml/2006/main" xmlns:pic="http://schemas.openxmlformats.org/drawingml/2006/picture">
            <wp:extent cx="960120" cy="960120"/>
            <wp:docPr id="2" name="Picture 2"/>
            <wp:cNvGraphicFramePr>
              <a:graphicFrameLocks noChangeAspect="1"/>
            </wp:cNvGraphicFramePr>
            <a:graphic>
              <a:graphicData uri="http://schemas.openxmlformats.org/drawingml/2006/picture">
                <pic:pic>
                  <pic:nvPicPr>
                    <pic:cNvPr id="0" name="acretrace-app-icon-512.png"/>
                    <pic:cNvPicPr/>
                  </pic:nvPicPr>
                  <pic:blipFill>
                    <a:blip r:embed="rId12"/>
                    <a:stretch>
                      <a:fillRect/>
                    </a:stretch>
                  </pic:blipFill>
                  <pic:spPr>
                    <a:xfrm>
                      <a:off x="0" y="0"/>
                      <a:ext cx="960120" cy="960120"/>
                    </a:xfrm>
                    <a:prstGeom prst="rect"/>
                  </pic:spPr>
                </pic:pic>
              </a:graphicData>
            </a:graphic>
          </wp:inline>
        </w:drawing>
      </w:r>
    </w:p>
    <w:p>
      <w:r>
        <w:br w:type="page"/>
      </w:r>
    </w:p>
    <w:p>
      <w:pPr>
        <w:pStyle w:val="Heading1"/>
        <w:keepNext/>
      </w:pPr>
      <w:r>
        <w:t>1. What AcreTrace is</w:t>
      </w:r>
    </w:p>
    <w:p>
      <w:pPr/>
      <w:r>
        <w:t>AcreTrace is a private, offline-first Android field companion. It measures straight-line distances, travelled routes and field areas; keeps a searchable Field Register; records exclusions and markers; and produces reports, backups and mapping exports.</w:t>
      </w:r>
    </w:p>
    <w:p>
      <w:pPr/>
      <w:r>
        <w:t>Acres are presented first for UK field work. Survey records remain on the phone unless the user deliberately exports, shares or backs them up. AcreTrace has no account, advertising, analytics, cloud synchronisation or background-location service.</w:t>
      </w:r>
    </w:p>
    <w:p>
      <w:pPr>
        <w:pStyle w:val="Heading2"/>
        <w:keepNext/>
      </w:pPr>
      <w:r>
        <w:t>What the beta is for</w:t>
      </w:r>
    </w:p>
    <w:p>
      <w:pPr>
        <w:spacing w:after="80" w:line="300" w:lineRule="auto"/>
        <w:ind w:left="540" w:hanging="271"/>
      </w:pPr>
      <w:r>
        <w:t xml:space="preserve">•  </w:t>
      </w:r>
      <w:r>
        <w:t>Confirm that installation and first use are clear on a range of real Android phones.</w:t>
      </w:r>
    </w:p>
    <w:p>
      <w:pPr>
        <w:spacing w:after="80" w:line="300" w:lineRule="auto"/>
        <w:ind w:left="540" w:hanging="271"/>
      </w:pPr>
      <w:r>
        <w:t xml:space="preserve">•  </w:t>
      </w:r>
      <w:r>
        <w:t>Find crashes, confusing wording, layout problems and device-specific behaviour before public release.</w:t>
      </w:r>
    </w:p>
    <w:p>
      <w:pPr>
        <w:spacing w:after="80" w:line="300" w:lineRule="auto"/>
        <w:ind w:left="540" w:hanging="271"/>
      </w:pPr>
      <w:r>
        <w:t xml:space="preserve">•  </w:t>
      </w:r>
      <w:r>
        <w:t>Test realistic measurement, record-keeping, export and recovery workflows.</w:t>
      </w:r>
    </w:p>
    <w:p>
      <w:pPr>
        <w:spacing w:after="80" w:line="300" w:lineRule="auto"/>
        <w:ind w:left="540" w:hanging="271"/>
      </w:pPr>
      <w:r>
        <w:t xml:space="preserve">•  </w:t>
      </w:r>
      <w:r>
        <w:t>Collect evidence that the app is stable and useful enough to request Google Play production access.</w:t>
      </w:r>
    </w:p>
    <w:tbl>
      <w:tblPr>
        <w:tblW w:type="dxa" w:w="9638"/>
        <w:jc w:val="left"/>
        <w:tblLayout w:type="fixed"/>
        <w:tblLook w:firstColumn="1" w:firstRow="1" w:lastColumn="0" w:lastRow="0" w:noHBand="0" w:noVBand="1" w:val="04A0"/>
        <w:tblInd w:w="120" w:type="dxa"/>
      </w:tblPr>
      <w:tblGrid>
        <w:gridCol w:w="9638"/>
      </w:tblGrid>
      <w:tr>
        <w:tc>
          <w:tcPr>
            <w:tcW w:type="dxa" w:w="9638"/>
            <w:tcMar>
              <w:top w:w="100" w:type="dxa"/>
              <w:start w:w="120" w:type="dxa"/>
              <w:bottom w:w="100" w:type="dxa"/>
              <w:end w:w="120" w:type="dxa"/>
            </w:tcMar>
            <w:vAlign w:val="center"/>
            <w:shd w:fill="D5E8D8"/>
          </w:tcPr>
          <w:p>
            <w:pPr>
              <w:spacing w:after="0"/>
            </w:pPr>
            <w:r>
              <w:rPr>
                <w:b/>
              </w:rPr>
              <w:t xml:space="preserve">Accuracy: </w:t>
            </w:r>
            <w:r>
              <w:t>Phone GNSS commonly varies by several metres. Compare results with reasonable real-world expectations, but do not treat AcreTrace as a legal, cadastral or centimetre-accurate survey instrument.</w:t>
            </w:r>
          </w:p>
        </w:tc>
      </w:tr>
    </w:tbl>
    <w:p>
      <w:pPr>
        <w:spacing w:after="0"/>
      </w:pPr>
    </w:p>
    <w:p>
      <w:pPr>
        <w:pStyle w:val="Heading1"/>
        <w:keepNext/>
      </w:pPr>
      <w:r>
        <w:t>2. Who can take part</w:t>
      </w:r>
    </w:p>
    <w:p>
      <w:pPr>
        <w:spacing w:after="80" w:line="300" w:lineRule="auto"/>
        <w:ind w:left="540" w:hanging="271"/>
      </w:pPr>
      <w:r>
        <w:t xml:space="preserve">•  </w:t>
      </w:r>
      <w:r>
        <w:t>An adult with a non-rooted Android phone running Android 12 or newer.</w:t>
      </w:r>
    </w:p>
    <w:p>
      <w:pPr>
        <w:spacing w:after="80" w:line="300" w:lineRule="auto"/>
        <w:ind w:left="540" w:hanging="271"/>
      </w:pPr>
      <w:r>
        <w:t xml:space="preserve">•  </w:t>
      </w:r>
      <w:r>
        <w:t>A Google or Google Workspace account used on that phone.</w:t>
      </w:r>
    </w:p>
    <w:p>
      <w:pPr>
        <w:spacing w:after="80" w:line="300" w:lineRule="auto"/>
        <w:ind w:left="540" w:hanging="271"/>
      </w:pPr>
      <w:r>
        <w:t xml:space="preserve">•  </w:t>
      </w:r>
      <w:r>
        <w:t>Access to a safe outdoor area with a clear view of the sky.</w:t>
      </w:r>
    </w:p>
    <w:p>
      <w:pPr>
        <w:spacing w:after="80" w:line="300" w:lineRule="auto"/>
        <w:ind w:left="540" w:hanging="271"/>
      </w:pPr>
      <w:r>
        <w:t xml:space="preserve">•  </w:t>
      </w:r>
      <w:r>
        <w:t>Willingness to remain opted in for at least 14 consecutive days and provide genuine feedback.</w:t>
      </w:r>
    </w:p>
    <w:p>
      <w:pPr/>
      <w:r>
        <w:t>Testing is voluntary and unpaid. Places and one-time promotion codes are limited. Acceptance is confirmed by email; submitting an enquiry does not automatically enrol someone in the Google Play test.</w:t>
      </w:r>
    </w:p>
    <w:p>
      <w:r>
        <w:br w:type="page"/>
      </w:r>
    </w:p>
    <w:p>
      <w:pPr>
        <w:pStyle w:val="Heading1"/>
        <w:keepNext/>
      </w:pPr>
      <w:r>
        <w:t>3. How to join and install</w:t>
      </w:r>
    </w:p>
    <w:tbl>
      <w:tblPr>
        <w:tblW w:type="dxa" w:w="9638"/>
        <w:jc w:val="left"/>
        <w:tblLayout w:type="fixed"/>
        <w:tblLook w:firstColumn="1" w:firstRow="1" w:lastColumn="0" w:lastRow="0" w:noHBand="0" w:noVBand="1" w:val="04A0"/>
        <w:tblInd w:w="120" w:type="dxa"/>
      </w:tblPr>
      <w:tblGrid>
        <w:gridCol w:w="9638"/>
      </w:tblGrid>
      <w:tr>
        <w:tc>
          <w:tcPr>
            <w:tcW w:type="dxa" w:w="9638"/>
            <w:tcMar>
              <w:top w:w="100" w:type="dxa"/>
              <w:start w:w="120" w:type="dxa"/>
              <w:bottom w:w="100" w:type="dxa"/>
              <w:end w:w="120" w:type="dxa"/>
            </w:tcMar>
            <w:vAlign w:val="center"/>
            <w:shd w:fill="F4F0E4"/>
          </w:tcPr>
          <w:p>
            <w:pPr>
              <w:spacing w:after="0"/>
            </w:pPr>
            <w:r>
              <w:rPr>
                <w:b/>
              </w:rPr>
              <w:t xml:space="preserve">You will receive: </w:t>
            </w:r>
            <w:r>
              <w:t>A private Google Play closed-test opt-in link and, for the paid test release, an individual one-time promotion code. Do not post either publicly.</w:t>
            </w:r>
          </w:p>
        </w:tc>
      </w:tr>
    </w:tbl>
    <w:p>
      <w:pPr>
        <w:spacing w:after="0"/>
      </w:pPr>
    </w:p>
    <w:p>
      <w:pPr>
        <w:spacing w:after="80" w:line="300" w:lineRule="auto"/>
        <w:ind w:left="540" w:hanging="271"/>
        <w:numPr>
          <w:ilvl w:val="0"/>
          <w:numId w:val="902"/>
        </w:numPr>
      </w:pPr>
      <w:r>
        <w:t>On the Android phone, confirm that Google Play is signed into the same Google account that you supplied when volunteering.</w:t>
      </w:r>
    </w:p>
    <w:p>
      <w:pPr>
        <w:spacing w:after="80" w:line="300" w:lineRule="auto"/>
        <w:ind w:left="540" w:hanging="271"/>
        <w:numPr>
          <w:ilvl w:val="0"/>
          <w:numId w:val="902"/>
        </w:numPr>
      </w:pPr>
      <w:r>
        <w:t>Open the closed-test invitation link from the acceptance email and choose Become a tester.</w:t>
      </w:r>
    </w:p>
    <w:p>
      <w:pPr>
        <w:spacing w:after="80" w:line="300" w:lineRule="auto"/>
        <w:ind w:left="540" w:hanging="271"/>
        <w:numPr>
          <w:ilvl w:val="0"/>
          <w:numId w:val="902"/>
        </w:numPr>
      </w:pPr>
      <w:r>
        <w:t>Redeem the individual promotion code in Google Play. The code makes the paid test app free for that accepted account; it does not replace the opt-in step.</w:t>
      </w:r>
    </w:p>
    <w:p>
      <w:pPr>
        <w:spacing w:after="80" w:line="300" w:lineRule="auto"/>
        <w:ind w:left="540" w:hanging="271"/>
        <w:numPr>
          <w:ilvl w:val="0"/>
          <w:numId w:val="902"/>
        </w:numPr>
      </w:pPr>
      <w:r>
        <w:t>Return to the AcreTrace test listing and install the app from Google Play.</w:t>
      </w:r>
    </w:p>
    <w:p>
      <w:pPr>
        <w:spacing w:after="80" w:line="300" w:lineRule="auto"/>
        <w:ind w:left="540" w:hanging="271"/>
        <w:numPr>
          <w:ilvl w:val="0"/>
          <w:numId w:val="902"/>
        </w:numPr>
      </w:pPr>
      <w:r>
        <w:t>Open AcreTrace and allow precise location while using the app when prompted. Approximate location is not sufficient for meaningful field measurement.</w:t>
      </w:r>
    </w:p>
    <w:p>
      <w:pPr>
        <w:spacing w:after="80" w:line="300" w:lineRule="auto"/>
        <w:ind w:left="540" w:hanging="271"/>
        <w:numPr>
          <w:ilvl w:val="0"/>
          <w:numId w:val="902"/>
        </w:numPr>
      </w:pPr>
      <w:r>
        <w:t>Keep AcreTrace installed and remain opted in for at least 14 consecutive days, even if you finish the checklist earlier.</w:t>
      </w:r>
    </w:p>
    <w:p>
      <w:pPr>
        <w:pStyle w:val="Heading2"/>
        <w:keepNext/>
      </w:pPr>
      <w:r>
        <w:t>If installation does not work</w:t>
      </w:r>
    </w:p>
    <w:p>
      <w:pPr>
        <w:spacing w:after="80" w:line="300" w:lineRule="auto"/>
        <w:ind w:left="540" w:hanging="271"/>
      </w:pPr>
      <w:r>
        <w:t xml:space="preserve">•  </w:t>
      </w:r>
      <w:r>
        <w:t>Check that the Play Store account exactly matches the account accepted into the test.</w:t>
      </w:r>
    </w:p>
    <w:p>
      <w:pPr>
        <w:spacing w:after="80" w:line="300" w:lineRule="auto"/>
        <w:ind w:left="540" w:hanging="271"/>
      </w:pPr>
      <w:r>
        <w:t xml:space="preserve">•  </w:t>
      </w:r>
      <w:r>
        <w:t>Allow a short period after joining before opening the listing again.</w:t>
      </w:r>
    </w:p>
    <w:p>
      <w:pPr>
        <w:spacing w:after="80" w:line="300" w:lineRule="auto"/>
        <w:ind w:left="540" w:hanging="271"/>
      </w:pPr>
      <w:r>
        <w:t xml:space="preserve">•  </w:t>
      </w:r>
      <w:r>
        <w:t>Send a screenshot of the message to enquiries@acretrace.net, but hide payment details and any unrelated personal information.</w:t>
      </w:r>
    </w:p>
    <w:p>
      <w:pPr>
        <w:spacing w:after="80" w:line="300" w:lineRule="auto"/>
        <w:ind w:left="540" w:hanging="271"/>
      </w:pPr>
      <w:r>
        <w:t xml:space="preserve">•  </w:t>
      </w:r>
      <w:r>
        <w:t>Do not download AcreTrace from an unofficial website or APK-sharing service.</w:t>
      </w:r>
    </w:p>
    <w:p>
      <w:pPr>
        <w:pStyle w:val="Heading1"/>
        <w:keepNext/>
      </w:pPr>
      <w:r>
        <w:t>4. Safe field testing</w:t>
      </w:r>
    </w:p>
    <w:p>
      <w:pPr>
        <w:spacing w:after="80" w:line="300" w:lineRule="auto"/>
        <w:ind w:left="540" w:hanging="271"/>
      </w:pPr>
      <w:r>
        <w:t xml:space="preserve">•  </w:t>
      </w:r>
      <w:r>
        <w:t>Choose level, lawful and safely accessible ground; obtain the landholder's permission where needed.</w:t>
      </w:r>
    </w:p>
    <w:p>
      <w:pPr>
        <w:spacing w:after="80" w:line="300" w:lineRule="auto"/>
        <w:ind w:left="540" w:hanging="271"/>
      </w:pPr>
      <w:r>
        <w:t xml:space="preserve">•  </w:t>
      </w:r>
      <w:r>
        <w:t>Stay aware of livestock, machinery, traffic, water, uneven ground, overhead hazards and weather.</w:t>
      </w:r>
    </w:p>
    <w:p>
      <w:pPr>
        <w:spacing w:after="80" w:line="300" w:lineRule="auto"/>
        <w:ind w:left="540" w:hanging="271"/>
      </w:pPr>
      <w:r>
        <w:t xml:space="preserve">•  </w:t>
      </w:r>
      <w:r>
        <w:t>Do not interact with the phone while driving. Stop safely before adding a point or marker.</w:t>
      </w:r>
    </w:p>
    <w:p>
      <w:pPr>
        <w:spacing w:after="80" w:line="300" w:lineRule="auto"/>
        <w:ind w:left="540" w:hanging="271"/>
      </w:pPr>
      <w:r>
        <w:t xml:space="preserve">•  </w:t>
      </w:r>
      <w:r>
        <w:t>Never rely on a saved marker to excavate near a buried service. Use approved plans, locating equipment and safe-dig procedures.</w:t>
      </w:r>
    </w:p>
    <w:p>
      <w:pPr>
        <w:spacing w:after="80" w:line="300" w:lineRule="auto"/>
        <w:ind w:left="540" w:hanging="271"/>
      </w:pPr>
      <w:r>
        <w:t xml:space="preserve">•  </w:t>
      </w:r>
      <w:r>
        <w:t>Keep an independent copy of any important field information. Beta software can contain defects.</w:t>
      </w:r>
    </w:p>
    <w:p>
      <w:r>
        <w:br w:type="page"/>
      </w:r>
    </w:p>
    <w:p>
      <w:pPr>
        <w:pStyle w:val="Heading1"/>
        <w:keepNext/>
      </w:pPr>
      <w:r>
        <w:t>5. Practical test checklist</w:t>
      </w:r>
    </w:p>
    <w:p>
      <w:pPr/>
      <w:r>
        <w:t>Try the items that are safe and relevant to you. Useful evidence is more important than completing every item in one session.</w:t>
      </w:r>
    </w:p>
    <w:p>
      <w:pPr>
        <w:pStyle w:val="Heading2"/>
        <w:keepNext/>
      </w:pPr>
      <w:r>
        <w:t>First use</w:t>
      </w:r>
    </w:p>
    <w:p>
      <w:pPr>
        <w:spacing w:after="80" w:line="300" w:lineRule="auto"/>
        <w:ind w:left="540" w:hanging="271"/>
      </w:pPr>
      <w:r>
        <w:t xml:space="preserve">•  </w:t>
      </w:r>
      <w:r>
        <w:t>Launch AcreTrace and read the home status and Guide to AcreTrace.</w:t>
      </w:r>
    </w:p>
    <w:p>
      <w:pPr>
        <w:spacing w:after="80" w:line="300" w:lineRule="auto"/>
        <w:ind w:left="540" w:hanging="271"/>
      </w:pPr>
      <w:r>
        <w:t xml:space="preserve">•  </w:t>
      </w:r>
      <w:r>
        <w:t>Grant precise location; also note what happens if permission is denied or only approximate location is chosen.</w:t>
      </w:r>
    </w:p>
    <w:p>
      <w:pPr>
        <w:spacing w:after="80" w:line="300" w:lineRule="auto"/>
        <w:ind w:left="540" w:hanging="271"/>
      </w:pPr>
      <w:r>
        <w:t xml:space="preserve">•  </w:t>
      </w:r>
      <w:r>
        <w:t>Confirm text, buttons and cards are readable on your screen size and display settings.</w:t>
      </w:r>
    </w:p>
    <w:p>
      <w:pPr>
        <w:pStyle w:val="Heading2"/>
        <w:keepNext/>
      </w:pPr>
      <w:r>
        <w:t>Measurements</w:t>
      </w:r>
    </w:p>
    <w:p>
      <w:pPr>
        <w:spacing w:after="80" w:line="300" w:lineRule="auto"/>
        <w:ind w:left="540" w:hanging="271"/>
      </w:pPr>
      <w:r>
        <w:t xml:space="preserve">•  </w:t>
      </w:r>
      <w:r>
        <w:t>Measure a known straight-line distance and compare the result.</w:t>
      </w:r>
    </w:p>
    <w:p>
      <w:pPr>
        <w:spacing w:after="80" w:line="300" w:lineRule="auto"/>
        <w:ind w:left="540" w:hanging="271"/>
      </w:pPr>
      <w:r>
        <w:t xml:space="preserve">•  </w:t>
      </w:r>
      <w:r>
        <w:t>Record a short route with a bend; try pause, resume, undo and recovery after leaving the screen.</w:t>
      </w:r>
    </w:p>
    <w:p>
      <w:pPr>
        <w:spacing w:after="80" w:line="300" w:lineRule="auto"/>
        <w:ind w:left="540" w:hanging="271"/>
      </w:pPr>
      <w:r>
        <w:t xml:space="preserve">•  </w:t>
      </w:r>
      <w:r>
        <w:t>Walk a safe area boundary, close it and compare the acres with a known or approximate area.</w:t>
      </w:r>
    </w:p>
    <w:p>
      <w:pPr>
        <w:pStyle w:val="Heading2"/>
        <w:keepNext/>
      </w:pPr>
      <w:r>
        <w:t>Field records</w:t>
      </w:r>
    </w:p>
    <w:p>
      <w:pPr>
        <w:spacing w:after="80" w:line="300" w:lineRule="auto"/>
        <w:ind w:left="540" w:hanging="271"/>
      </w:pPr>
      <w:r>
        <w:t xml:space="preserve">•  </w:t>
      </w:r>
      <w:r>
        <w:t>Name the field, assign a farm or holding and add a reference or note.</w:t>
      </w:r>
    </w:p>
    <w:p>
      <w:pPr>
        <w:spacing w:after="80" w:line="300" w:lineRule="auto"/>
        <w:ind w:left="540" w:hanging="271"/>
      </w:pPr>
      <w:r>
        <w:t xml:space="preserve">•  </w:t>
      </w:r>
      <w:r>
        <w:t>Add an exclusion such as woodland or a heap and confirm gross and net acres are understandable.</w:t>
      </w:r>
    </w:p>
    <w:p>
      <w:pPr>
        <w:spacing w:after="80" w:line="300" w:lineRule="auto"/>
        <w:ind w:left="540" w:hanging="271"/>
      </w:pPr>
      <w:r>
        <w:t xml:space="preserve">•  </w:t>
      </w:r>
      <w:r>
        <w:t>Add markers such as a gateway or water point; edit a marker, add notes and optionally select a photograph.</w:t>
      </w:r>
    </w:p>
    <w:p>
      <w:pPr>
        <w:spacing w:after="80" w:line="300" w:lineRule="auto"/>
        <w:ind w:left="540" w:hanging="271"/>
      </w:pPr>
      <w:r>
        <w:t xml:space="preserve">•  </w:t>
      </w:r>
      <w:r>
        <w:t>Use current-position guidance outdoors and assess whether the distance, bearing and accuracy wording are clear.</w:t>
      </w:r>
    </w:p>
    <w:p>
      <w:pPr>
        <w:pStyle w:val="Heading2"/>
        <w:keepNext/>
      </w:pPr>
      <w:r>
        <w:t>Reports and resilience</w:t>
      </w:r>
    </w:p>
    <w:p>
      <w:pPr>
        <w:spacing w:after="80" w:line="300" w:lineRule="auto"/>
        <w:ind w:left="540" w:hanging="271"/>
      </w:pPr>
      <w:r>
        <w:t xml:space="preserve">•  </w:t>
      </w:r>
      <w:r>
        <w:t>Create and inspect a PDF field report, including exclusions and markers.</w:t>
      </w:r>
    </w:p>
    <w:p>
      <w:pPr>
        <w:spacing w:after="80" w:line="300" w:lineRule="auto"/>
        <w:ind w:left="540" w:hanging="271"/>
      </w:pPr>
      <w:r>
        <w:t xml:space="preserve">•  </w:t>
      </w:r>
      <w:r>
        <w:t>Export KML and, if available, open it in Google Earth. Try a combined holding export if you have several fields.</w:t>
      </w:r>
    </w:p>
    <w:p>
      <w:pPr>
        <w:spacing w:after="80" w:line="300" w:lineRule="auto"/>
        <w:ind w:left="540" w:hanging="271"/>
      </w:pPr>
      <w:r>
        <w:t xml:space="preserve">•  </w:t>
      </w:r>
      <w:r>
        <w:t>Create a complete backup. If you have a spare test installation, restore it and confirm surveys and marker photographs return.</w:t>
      </w:r>
    </w:p>
    <w:p>
      <w:r>
        <w:br w:type="page"/>
      </w:r>
    </w:p>
    <w:p>
      <w:pPr>
        <w:pStyle w:val="Heading1"/>
        <w:keepNext/>
      </w:pPr>
      <w:r>
        <w:t>6. What useful feedback looks like</w:t>
      </w:r>
    </w:p>
    <w:p>
      <w:pPr/>
      <w:r>
        <w:t>Please report both faults and good outcomes. A short, specific report is more useful than a general comment such as 'it did not work'.</w:t>
      </w:r>
    </w:p>
    <w:tbl>
      <w:tblPr>
        <w:tblStyle w:val="TableGrid"/>
        <w:tblW w:type="dxa" w:w="9638"/>
        <w:tblLayout w:type="fixed"/>
        <w:tblLook w:firstColumn="1" w:firstRow="1" w:lastColumn="0" w:lastRow="0" w:noHBand="0" w:noVBand="1" w:val="04A0"/>
        <w:jc w:val="left"/>
        <w:tblInd w:w="120" w:type="dxa"/>
      </w:tblPr>
      <w:tblGrid>
        <w:gridCol w:w="2100"/>
        <w:gridCol w:w="7538"/>
      </w:tblGrid>
      <w:tr>
        <w:trPr>
          <w:tblHeader w:val="true"/>
        </w:trPr>
        <w:tc>
          <w:tcPr>
            <w:tcW w:type="dxa" w:w="2100"/>
            <w:tcMar>
              <w:top w:w="100" w:type="dxa"/>
              <w:start w:w="120" w:type="dxa"/>
              <w:bottom w:w="100" w:type="dxa"/>
              <w:end w:w="120" w:type="dxa"/>
            </w:tcMar>
            <w:vAlign w:val="center"/>
            <w:shd w:fill="215A3C"/>
          </w:tcPr>
          <w:p>
            <w:pPr>
              <w:jc w:val="left"/>
            </w:pPr>
            <w:r>
              <w:rPr>
                <w:rFonts w:ascii="Aptos" w:hAnsi="Aptos"/>
                <w:b/>
                <w:color w:val="FFFFFF"/>
                <w:sz w:val="21"/>
              </w:rPr>
              <w:t>Include</w:t>
            </w:r>
          </w:p>
        </w:tc>
        <w:tc>
          <w:tcPr>
            <w:tcW w:type="dxa" w:w="7538"/>
            <w:tcMar>
              <w:top w:w="100" w:type="dxa"/>
              <w:start w:w="120" w:type="dxa"/>
              <w:bottom w:w="100" w:type="dxa"/>
              <w:end w:w="120" w:type="dxa"/>
            </w:tcMar>
            <w:vAlign w:val="center"/>
            <w:shd w:fill="215A3C"/>
          </w:tcPr>
          <w:p>
            <w:pPr>
              <w:jc w:val="left"/>
            </w:pPr>
            <w:r>
              <w:rPr>
                <w:rFonts w:ascii="Aptos" w:hAnsi="Aptos"/>
                <w:b/>
                <w:color w:val="FFFFFF"/>
                <w:sz w:val="21"/>
              </w:rPr>
              <w:t>Detail</w:t>
            </w:r>
          </w:p>
        </w:tc>
      </w:tr>
      <w:tr>
        <w:tc>
          <w:tcPr>
            <w:tcW w:type="dxa" w:w="2100"/>
            <w:tcMar>
              <w:top w:w="100" w:type="dxa"/>
              <w:start w:w="120" w:type="dxa"/>
              <w:bottom w:w="100" w:type="dxa"/>
              <w:end w:w="120" w:type="dxa"/>
            </w:tcMar>
            <w:shd w:fill="F4F0E4"/>
            <w:vAlign w:val="center"/>
          </w:tcPr>
          <w:p>
            <w:r>
              <w:rPr>
                <w:b/>
              </w:rPr>
              <w:t>Device</w:t>
            </w:r>
          </w:p>
        </w:tc>
        <w:tc>
          <w:tcPr>
            <w:tcW w:type="dxa" w:w="7538"/>
            <w:tcMar>
              <w:top w:w="100" w:type="dxa"/>
              <w:start w:w="120" w:type="dxa"/>
              <w:bottom w:w="100" w:type="dxa"/>
              <w:end w:w="120" w:type="dxa"/>
            </w:tcMar>
            <w:vAlign w:val="center"/>
          </w:tcPr>
          <w:p>
            <w:r>
              <w:t>Phone make/model and Android version</w:t>
            </w:r>
          </w:p>
        </w:tc>
      </w:tr>
      <w:tr>
        <w:tc>
          <w:tcPr>
            <w:tcW w:type="dxa" w:w="2100"/>
            <w:tcMar>
              <w:top w:w="100" w:type="dxa"/>
              <w:start w:w="120" w:type="dxa"/>
              <w:bottom w:w="100" w:type="dxa"/>
              <w:end w:w="120" w:type="dxa"/>
            </w:tcMar>
            <w:shd w:fill="F4F0E4"/>
            <w:vAlign w:val="center"/>
          </w:tcPr>
          <w:p>
            <w:r>
              <w:rPr>
                <w:b/>
              </w:rPr>
              <w:t>App version</w:t>
            </w:r>
          </w:p>
        </w:tc>
        <w:tc>
          <w:tcPr>
            <w:tcW w:type="dxa" w:w="7538"/>
            <w:tcMar>
              <w:top w:w="100" w:type="dxa"/>
              <w:start w:w="120" w:type="dxa"/>
              <w:bottom w:w="100" w:type="dxa"/>
              <w:end w:w="120" w:type="dxa"/>
            </w:tcMar>
            <w:vAlign w:val="center"/>
          </w:tcPr>
          <w:p>
            <w:r>
              <w:t>Shown in AcreTrace Settings</w:t>
            </w:r>
          </w:p>
        </w:tc>
      </w:tr>
      <w:tr>
        <w:tc>
          <w:tcPr>
            <w:tcW w:type="dxa" w:w="2100"/>
            <w:tcMar>
              <w:top w:w="100" w:type="dxa"/>
              <w:start w:w="120" w:type="dxa"/>
              <w:bottom w:w="100" w:type="dxa"/>
              <w:end w:w="120" w:type="dxa"/>
            </w:tcMar>
            <w:shd w:fill="F4F0E4"/>
            <w:vAlign w:val="center"/>
          </w:tcPr>
          <w:p>
            <w:r>
              <w:rPr>
                <w:b/>
              </w:rPr>
              <w:t>Workflow</w:t>
            </w:r>
          </w:p>
        </w:tc>
        <w:tc>
          <w:tcPr>
            <w:tcW w:type="dxa" w:w="7538"/>
            <w:tcMar>
              <w:top w:w="100" w:type="dxa"/>
              <w:start w:w="120" w:type="dxa"/>
              <w:bottom w:w="100" w:type="dxa"/>
              <w:end w:w="120" w:type="dxa"/>
            </w:tcMar>
            <w:vAlign w:val="center"/>
          </w:tcPr>
          <w:p>
            <w:r>
              <w:t>What were you trying to do?</w:t>
            </w:r>
          </w:p>
        </w:tc>
      </w:tr>
      <w:tr>
        <w:tc>
          <w:tcPr>
            <w:tcW w:type="dxa" w:w="2100"/>
            <w:tcMar>
              <w:top w:w="100" w:type="dxa"/>
              <w:start w:w="120" w:type="dxa"/>
              <w:bottom w:w="100" w:type="dxa"/>
              <w:end w:w="120" w:type="dxa"/>
            </w:tcMar>
            <w:shd w:fill="F4F0E4"/>
            <w:vAlign w:val="center"/>
          </w:tcPr>
          <w:p>
            <w:r>
              <w:rPr>
                <w:b/>
              </w:rPr>
              <w:t>Expected</w:t>
            </w:r>
          </w:p>
        </w:tc>
        <w:tc>
          <w:tcPr>
            <w:tcW w:type="dxa" w:w="7538"/>
            <w:tcMar>
              <w:top w:w="100" w:type="dxa"/>
              <w:start w:w="120" w:type="dxa"/>
              <w:bottom w:w="100" w:type="dxa"/>
              <w:end w:w="120" w:type="dxa"/>
            </w:tcMar>
            <w:vAlign w:val="center"/>
          </w:tcPr>
          <w:p>
            <w:r>
              <w:t>What did you expect to happen?</w:t>
            </w:r>
          </w:p>
        </w:tc>
      </w:tr>
      <w:tr>
        <w:tc>
          <w:tcPr>
            <w:tcW w:type="dxa" w:w="2100"/>
            <w:tcMar>
              <w:top w:w="100" w:type="dxa"/>
              <w:start w:w="120" w:type="dxa"/>
              <w:bottom w:w="100" w:type="dxa"/>
              <w:end w:w="120" w:type="dxa"/>
            </w:tcMar>
            <w:shd w:fill="F4F0E4"/>
            <w:vAlign w:val="center"/>
          </w:tcPr>
          <w:p>
            <w:r>
              <w:rPr>
                <w:b/>
              </w:rPr>
              <w:t>Observed</w:t>
            </w:r>
          </w:p>
        </w:tc>
        <w:tc>
          <w:tcPr>
            <w:tcW w:type="dxa" w:w="7538"/>
            <w:tcMar>
              <w:top w:w="100" w:type="dxa"/>
              <w:start w:w="120" w:type="dxa"/>
              <w:bottom w:w="100" w:type="dxa"/>
              <w:end w:w="120" w:type="dxa"/>
            </w:tcMar>
            <w:vAlign w:val="center"/>
          </w:tcPr>
          <w:p>
            <w:r>
              <w:t>What actually happened?</w:t>
            </w:r>
          </w:p>
        </w:tc>
      </w:tr>
      <w:tr>
        <w:tc>
          <w:tcPr>
            <w:tcW w:type="dxa" w:w="2100"/>
            <w:tcMar>
              <w:top w:w="100" w:type="dxa"/>
              <w:start w:w="120" w:type="dxa"/>
              <w:bottom w:w="100" w:type="dxa"/>
              <w:end w:w="120" w:type="dxa"/>
            </w:tcMar>
            <w:shd w:fill="F4F0E4"/>
            <w:vAlign w:val="center"/>
          </w:tcPr>
          <w:p>
            <w:r>
              <w:rPr>
                <w:b/>
              </w:rPr>
              <w:t>Repeatable?</w:t>
            </w:r>
          </w:p>
        </w:tc>
        <w:tc>
          <w:tcPr>
            <w:tcW w:type="dxa" w:w="7538"/>
            <w:tcMar>
              <w:top w:w="100" w:type="dxa"/>
              <w:start w:w="120" w:type="dxa"/>
              <w:bottom w:w="100" w:type="dxa"/>
              <w:end w:w="120" w:type="dxa"/>
            </w:tcMar>
            <w:vAlign w:val="center"/>
          </w:tcPr>
          <w:p>
            <w:r>
              <w:t>Always, sometimes, or once</w:t>
            </w:r>
          </w:p>
        </w:tc>
      </w:tr>
      <w:tr>
        <w:tc>
          <w:tcPr>
            <w:tcW w:type="dxa" w:w="2100"/>
            <w:tcMar>
              <w:top w:w="100" w:type="dxa"/>
              <w:start w:w="120" w:type="dxa"/>
              <w:bottom w:w="100" w:type="dxa"/>
              <w:end w:w="120" w:type="dxa"/>
            </w:tcMar>
            <w:shd w:fill="F4F0E4"/>
            <w:vAlign w:val="center"/>
          </w:tcPr>
          <w:p>
            <w:r>
              <w:rPr>
                <w:b/>
              </w:rPr>
              <w:t>Evidence</w:t>
            </w:r>
          </w:p>
        </w:tc>
        <w:tc>
          <w:tcPr>
            <w:tcW w:type="dxa" w:w="7538"/>
            <w:tcMar>
              <w:top w:w="100" w:type="dxa"/>
              <w:start w:w="120" w:type="dxa"/>
              <w:bottom w:w="100" w:type="dxa"/>
              <w:end w:w="120" w:type="dxa"/>
            </w:tcMar>
            <w:vAlign w:val="center"/>
          </w:tcPr>
          <w:p>
            <w:r>
              <w:t>Screenshot, export or report if safe to share</w:t>
            </w:r>
          </w:p>
        </w:tc>
      </w:tr>
    </w:tbl>
    <w:p>
      <w:pPr>
        <w:pStyle w:val="Heading2"/>
        <w:keepNext/>
      </w:pPr>
      <w:r>
        <w:t>Severity guide</w:t>
      </w:r>
    </w:p>
    <w:p>
      <w:pPr>
        <w:spacing w:after="80" w:line="300" w:lineRule="auto"/>
        <w:ind w:left="540" w:hanging="271"/>
      </w:pPr>
      <w:r>
        <w:t xml:space="preserve">•  </w:t>
      </w:r>
      <w:r>
        <w:t>Blocking - app will not install, open or complete a core measurement; records appear lost or corrupted.</w:t>
      </w:r>
    </w:p>
    <w:p>
      <w:pPr>
        <w:spacing w:after="80" w:line="300" w:lineRule="auto"/>
        <w:ind w:left="540" w:hanging="271"/>
      </w:pPr>
      <w:r>
        <w:t xml:space="preserve">•  </w:t>
      </w:r>
      <w:r>
        <w:t>Major - a main workflow gives the wrong result, crashes or cannot be completed reliably.</w:t>
      </w:r>
    </w:p>
    <w:p>
      <w:pPr>
        <w:spacing w:after="80" w:line="300" w:lineRule="auto"/>
        <w:ind w:left="540" w:hanging="271"/>
      </w:pPr>
      <w:r>
        <w:t xml:space="preserve">•  </w:t>
      </w:r>
      <w:r>
        <w:t>Minor - wording, layout or behaviour is confusing but a safe workaround exists.</w:t>
      </w:r>
    </w:p>
    <w:p>
      <w:pPr>
        <w:spacing w:after="80" w:line="300" w:lineRule="auto"/>
        <w:ind w:left="540" w:hanging="271"/>
      </w:pPr>
      <w:r>
        <w:t xml:space="preserve">•  </w:t>
      </w:r>
      <w:r>
        <w:t>Suggestion - an improvement that would make field work clearer or quicker.</w:t>
      </w:r>
    </w:p>
    <w:tbl>
      <w:tblPr>
        <w:tblW w:type="dxa" w:w="9638"/>
        <w:jc w:val="left"/>
        <w:tblLayout w:type="fixed"/>
        <w:tblLook w:firstColumn="1" w:firstRow="1" w:lastColumn="0" w:lastRow="0" w:noHBand="0" w:noVBand="1" w:val="04A0"/>
        <w:tblInd w:w="120" w:type="dxa"/>
      </w:tblPr>
      <w:tblGrid>
        <w:gridCol w:w="9638"/>
      </w:tblGrid>
      <w:tr>
        <w:tc>
          <w:tcPr>
            <w:tcW w:type="dxa" w:w="9638"/>
            <w:tcMar>
              <w:top w:w="100" w:type="dxa"/>
              <w:start w:w="120" w:type="dxa"/>
              <w:bottom w:w="100" w:type="dxa"/>
              <w:end w:w="120" w:type="dxa"/>
            </w:tcMar>
            <w:vAlign w:val="center"/>
            <w:shd w:fill="D5E8D8"/>
          </w:tcPr>
          <w:p>
            <w:pPr>
              <w:spacing w:after="0"/>
            </w:pPr>
            <w:r>
              <w:rPr>
                <w:b/>
              </w:rPr>
              <w:t xml:space="preserve">Send feedback: </w:t>
            </w:r>
            <w:r>
              <w:t>Email enquiries@acretrace.net or use Google Play's private tester-feedback route. Do not email confidential field coordinates, reports or photographs unless they are necessary and safe to share.</w:t>
            </w:r>
          </w:p>
        </w:tc>
      </w:tr>
    </w:tbl>
    <w:p>
      <w:pPr>
        <w:spacing w:after="0"/>
      </w:pPr>
    </w:p>
    <w:p>
      <w:r>
        <w:br w:type="page"/>
      </w:r>
    </w:p>
    <w:p>
      <w:pPr>
        <w:pStyle w:val="Heading2"/>
        <w:keepNext/>
      </w:pPr>
      <w:r>
        <w:t>Copy-and-paste feedback email</w:t>
      </w:r>
    </w:p>
    <w:tbl>
      <w:tblPr>
        <w:tblW w:type="dxa" w:w="9638"/>
        <w:jc w:val="left"/>
        <w:tblLayout w:type="fixed"/>
        <w:tblLook w:firstColumn="1" w:firstRow="1" w:lastColumn="0" w:lastRow="0" w:noHBand="0" w:noVBand="1" w:val="04A0"/>
        <w:tblInd w:w="120" w:type="dxa"/>
      </w:tblPr>
      <w:tblGrid>
        <w:gridCol w:w="9638"/>
      </w:tblGrid>
      <w:tr>
        <w:tc>
          <w:tcPr>
            <w:tcW w:type="dxa" w:w="9638"/>
            <w:tcMar>
              <w:top w:w="100" w:type="dxa"/>
              <w:start w:w="120" w:type="dxa"/>
              <w:bottom w:w="100" w:type="dxa"/>
              <w:end w:w="120" w:type="dxa"/>
            </w:tcMar>
            <w:vAlign w:val="center"/>
            <w:shd w:fill="F4F0E4"/>
          </w:tcPr>
          <w:p>
            <w:pPr>
              <w:spacing w:after="0"/>
            </w:pPr>
            <w:r>
              <w:rPr>
                <w:b/>
              </w:rPr>
              <w:t xml:space="preserve">Template: </w:t>
            </w:r>
            <w:r>
              <w:t>Subject: AcreTrace beta feedback - brief issue name</w:t>
              <w:br/>
              <w:t>Device and Android version:</w:t>
              <w:br/>
              <w:t>AcreTrace version:</w:t>
              <w:br/>
              <w:t>What I was trying to do:</w:t>
              <w:br/>
              <w:t>What I expected:</w:t>
              <w:br/>
              <w:t>What happened:</w:t>
              <w:br/>
              <w:t>Can I repeat it?:</w:t>
              <w:br/>
              <w:t>Anything else that would improve the app?:</w:t>
            </w:r>
          </w:p>
        </w:tc>
      </w:tr>
    </w:tbl>
    <w:p>
      <w:pPr>
        <w:spacing w:after="0"/>
      </w:pPr>
    </w:p>
    <w:p>
      <w:pPr>
        <w:pStyle w:val="Heading1"/>
        <w:keepNext/>
      </w:pPr>
      <w:r>
        <w:t>7. Privacy and tester records</w:t>
      </w:r>
    </w:p>
    <w:p>
      <w:pPr/>
      <w:r>
        <w:t>AcreTrace processes survey locations and related records locally on the Android device. The beta build has no AcreTrace account, analytics, advertising or cloud synchronisation, and it does not automatically send surveys or diagnostics to AcreTrace.</w:t>
      </w:r>
    </w:p>
    <w:p>
      <w:pPr>
        <w:spacing w:after="80" w:line="300" w:lineRule="auto"/>
        <w:ind w:left="540" w:hanging="271"/>
      </w:pPr>
      <w:r>
        <w:t xml:space="preserve">•  </w:t>
      </w:r>
      <w:r>
        <w:t>You decide whether to send a screenshot, report, export or backup with a feedback email.</w:t>
      </w:r>
    </w:p>
    <w:p>
      <w:pPr>
        <w:spacing w:after="80" w:line="300" w:lineRule="auto"/>
        <w:ind w:left="540" w:hanging="271"/>
      </w:pPr>
      <w:r>
        <w:t xml:space="preserve">•  </w:t>
      </w:r>
      <w:r>
        <w:t>Remove or obscure names, coordinates, photographs and commercially sensitive information unless they are essential to the report.</w:t>
      </w:r>
    </w:p>
    <w:p>
      <w:pPr>
        <w:spacing w:after="80" w:line="300" w:lineRule="auto"/>
        <w:ind w:left="540" w:hanging="271"/>
      </w:pPr>
      <w:r>
        <w:t xml:space="preserve">•  </w:t>
      </w:r>
      <w:r>
        <w:t>The email address used to volunteer is needed to administer Google Play test access and communicate about the beta.</w:t>
      </w:r>
    </w:p>
    <w:p>
      <w:pPr>
        <w:spacing w:after="80" w:line="300" w:lineRule="auto"/>
        <w:ind w:left="540" w:hanging="271"/>
      </w:pPr>
      <w:r>
        <w:t xml:space="preserve">•  </w:t>
      </w:r>
      <w:r>
        <w:t>You may ask to leave the beta or stop receiving beta email, but leaving before the qualifying period ends means that test participation may not count toward Google's requirement.</w:t>
      </w:r>
    </w:p>
    <w:p>
      <w:pPr/>
      <w:r>
        <w:t>Read the current privacy policy at https://acretrace.net/privacy.</w:t>
      </w:r>
    </w:p>
    <w:p>
      <w:pPr>
        <w:pStyle w:val="Heading1"/>
        <w:keepNext/>
      </w:pPr>
      <w:r>
        <w:t>8. Finishing the test</w:t>
      </w:r>
    </w:p>
    <w:p>
      <w:pPr>
        <w:spacing w:after="80" w:line="300" w:lineRule="auto"/>
        <w:ind w:left="540" w:hanging="271"/>
      </w:pPr>
      <w:r>
        <w:t xml:space="preserve">•  </w:t>
      </w:r>
      <w:r>
        <w:t>Remain opted in until AcreTrace confirms that the qualifying test window is complete.</w:t>
      </w:r>
    </w:p>
    <w:p>
      <w:pPr>
        <w:spacing w:after="80" w:line="300" w:lineRule="auto"/>
        <w:ind w:left="540" w:hanging="271"/>
      </w:pPr>
      <w:r>
        <w:t xml:space="preserve">•  </w:t>
      </w:r>
      <w:r>
        <w:t>Send final feedback, including what worked well and whether you would feel confident using the app again.</w:t>
      </w:r>
    </w:p>
    <w:p>
      <w:pPr>
        <w:spacing w:after="80" w:line="300" w:lineRule="auto"/>
        <w:ind w:left="540" w:hanging="271"/>
      </w:pPr>
      <w:r>
        <w:t xml:space="preserve">•  </w:t>
      </w:r>
      <w:r>
        <w:t>Create an AcreTrace backup if you want to retain your test records.</w:t>
      </w:r>
    </w:p>
    <w:p>
      <w:pPr>
        <w:spacing w:after="80" w:line="300" w:lineRule="auto"/>
        <w:ind w:left="540" w:hanging="271"/>
      </w:pPr>
      <w:r>
        <w:t xml:space="preserve">•  </w:t>
      </w:r>
      <w:r>
        <w:t>After the test, you may keep the installed build, update through Google Play when offered, or uninstall it. Uninstalling removes locally stored app data unless you exported or backed it up first.</w:t>
      </w:r>
    </w:p>
    <w:tbl>
      <w:tblPr>
        <w:tblW w:type="dxa" w:w="9638"/>
        <w:jc w:val="left"/>
        <w:tblLayout w:type="fixed"/>
        <w:tblLook w:firstColumn="1" w:firstRow="1" w:lastColumn="0" w:lastRow="0" w:noHBand="0" w:noVBand="1" w:val="04A0"/>
        <w:tblInd w:w="120" w:type="dxa"/>
      </w:tblPr>
      <w:tblGrid>
        <w:gridCol w:w="9638"/>
      </w:tblGrid>
      <w:tr>
        <w:tc>
          <w:tcPr>
            <w:tcW w:type="dxa" w:w="9638"/>
            <w:tcMar>
              <w:top w:w="100" w:type="dxa"/>
              <w:start w:w="120" w:type="dxa"/>
              <w:bottom w:w="100" w:type="dxa"/>
              <w:end w:w="120" w:type="dxa"/>
            </w:tcMar>
            <w:vAlign w:val="center"/>
            <w:shd w:fill="D5E8D8"/>
          </w:tcPr>
          <w:p>
            <w:pPr>
              <w:spacing w:after="0"/>
            </w:pPr>
            <w:r>
              <w:rPr>
                <w:b/>
              </w:rPr>
              <w:t xml:space="preserve">Thank you: </w:t>
            </w:r>
            <w:r>
              <w:t>Real-world testing helps make AcreTrace safer, clearer and more reliable before its first public release.</w:t>
            </w:r>
          </w:p>
        </w:tc>
      </w:tr>
    </w:tbl>
    <w:p>
      <w:pPr>
        <w:spacing w:after="0"/>
      </w:pPr>
    </w:p>
    <w:p>
      <w:pPr>
        <w:pStyle w:val="Heading2"/>
        <w:keepNext/>
      </w:pPr>
      <w:r>
        <w:t>Further information</w:t>
      </w:r>
    </w:p>
    <w:p>
      <w:pPr/>
      <w:r>
        <w:t>Beta information: https://acretrace.net/beta   |   Support: https://acretrace.net/support</w:t>
      </w:r>
    </w:p>
    <w:sectPr w:rsidR="00FC693F" w:rsidRPr="0006063C" w:rsidSect="00034616">
      <w:headerReference w:type="default" r:id="rId9"/>
      <w:footerReference w:type="default" r:id="rId10"/>
      <w:pgSz w:w="11906" w:h="16838"/>
      <w:pgMar w:top="1134" w:right="1134" w:bottom="1134" w:left="1134" w:header="709" w:footer="709"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after="0"/>
      <w:jc w:val="center"/>
    </w:pPr>
    <w:r>
      <w:rPr>
        <w:rFonts w:ascii="Aptos" w:hAnsi="Aptos"/>
        <w:b w:val="0"/>
        <w:color w:val="5D6A61"/>
        <w:sz w:val="17"/>
      </w:rPr>
      <w:t xml:space="preserve">Private field records. Measure. Mark. Return.   |   </w:t>
    </w:r>
    <w:r>
      <w:rPr>
        <w:rFonts w:ascii="Aptos" w:hAnsi="Aptos"/>
        <w:b w:val="0"/>
        <w:color w:val="5D6A61"/>
        <w:sz w:val="17"/>
      </w:rPr>
      <w:fldChar w:fldCharType="begin"/>
      <w:instrText xml:space="preserve"> PAGE </w:instrText>
      <w:fldChar w:fldCharType="separate"/>
      <w:t>1</w: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jc w:val="right"/>
    </w:pPr>
    <w:r>
      <w:rPr>
        <w:rFonts w:ascii="Aptos" w:hAnsi="Aptos"/>
        <w:b/>
        <w:color w:val="5D6A61"/>
        <w:sz w:val="17"/>
      </w:rPr>
      <w:t>ACRETRACE  |  CLOSED BETA TESTER PACK</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abstractNum w:abstractNumId="901">
    <w:multiLevelType w:val="singleLevel"/>
    <w:lvl w:ilvl="0">
      <w:start w:val="1"/>
      <w:numFmt w:val="bullet"/>
      <w:lvlText w:val="•"/>
      <w:lvlJc w:val="left"/>
      <w:pPr>
        <w:tabs>
          <w:tab w:val="num" w:pos="540"/>
        </w:tabs>
        <w:ind w:left="540" w:hanging="270"/>
      </w:pPr>
    </w:lvl>
  </w:abstractNum>
  <w:num w:numId="901">
    <w:abstractNumId w:val="901"/>
  </w:num>
  <w:abstractNum w:abstractNumId="902">
    <w:multiLevelType w:val="singleLevel"/>
    <w:lvl w:ilvl="0">
      <w:start w:val="1"/>
      <w:numFmt w:val="decimal"/>
      <w:lvlText w:val="%1."/>
      <w:lvlJc w:val="left"/>
      <w:pPr>
        <w:tabs>
          <w:tab w:val="num" w:pos="540"/>
        </w:tabs>
        <w:ind w:left="540" w:hanging="270"/>
      </w:pPr>
    </w:lvl>
  </w:abstractNum>
  <w:num w:numId="902">
    <w:abstractNumId w:val="90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300" w:lineRule="auto"/>
    </w:pPr>
    <w:rPr>
      <w:rFonts w:ascii="Aptos" w:hAnsi="Aptos"/>
      <w:color w:val="193024"/>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60" w:after="200"/>
      <w:outlineLvl w:val="0"/>
    </w:pPr>
    <w:rPr>
      <w:rFonts w:asciiTheme="majorHAnsi" w:eastAsiaTheme="majorEastAsia" w:hAnsiTheme="majorHAnsi" w:cstheme="majorBidi" w:ascii="Aptos Display" w:hAnsi="Aptos Display"/>
      <w:b/>
      <w:bCs/>
      <w:color w:val="215A3C"/>
      <w:sz w:val="36"/>
      <w:szCs w:val="28"/>
    </w:rPr>
  </w:style>
  <w:style w:type="paragraph" w:styleId="Heading2">
    <w:name w:val="heading 2"/>
    <w:basedOn w:val="Normal"/>
    <w:next w:val="Normal"/>
    <w:link w:val="Heading2Char"/>
    <w:uiPriority w:val="9"/>
    <w:unhideWhenUsed/>
    <w:qFormat/>
    <w:rsid w:val="00FC693F"/>
    <w:pPr>
      <w:keepNext/>
      <w:keepLines/>
      <w:spacing w:before="280" w:after="140"/>
      <w:outlineLvl w:val="1"/>
    </w:pPr>
    <w:rPr>
      <w:rFonts w:asciiTheme="majorHAnsi" w:eastAsiaTheme="majorEastAsia" w:hAnsiTheme="majorHAnsi" w:cstheme="majorBidi" w:ascii="Aptos Display" w:hAnsi="Aptos Display"/>
      <w:b/>
      <w:bCs/>
      <w:color w:val="215A3C"/>
      <w:sz w:val="26"/>
      <w:szCs w:val="26"/>
    </w:rPr>
  </w:style>
  <w:style w:type="paragraph" w:styleId="Heading3">
    <w:name w:val="heading 3"/>
    <w:basedOn w:val="Normal"/>
    <w:next w:val="Normal"/>
    <w:link w:val="Heading3Char"/>
    <w:uiPriority w:val="9"/>
    <w:unhideWhenUsed/>
    <w:qFormat/>
    <w:rsid w:val="00FC693F"/>
    <w:pPr>
      <w:keepNext/>
      <w:keepLines/>
      <w:spacing w:before="200" w:after="100"/>
      <w:outlineLvl w:val="2"/>
    </w:pPr>
    <w:rPr>
      <w:rFonts w:asciiTheme="majorHAnsi" w:eastAsiaTheme="majorEastAsia" w:hAnsiTheme="majorHAnsi" w:cstheme="majorBidi" w:ascii="Aptos Display" w:hAnsi="Aptos Display"/>
      <w:b/>
      <w:bCs/>
      <w:color w:val="A76545"/>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png"/><Relationship Id="rId12"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AcreTrace Beta Tester Pack</dc:title>
  <dc:subject>Closed beta installation, testing and feedback guide</dc:subject>
  <dc:creator>AcreTrace</dc:creator>
  <cp:keywords>AcreTrace, Android, beta testing, field measurement</cp:keywords>
  <dc:description>Prepared for the AcreTrace Google Play closed beta.</dc:description>
  <cp:lastModifiedBy/>
  <cp:revision>1</cp:revision>
  <dcterms:created xsi:type="dcterms:W3CDTF">2013-12-23T23:15:00Z</dcterms:created>
  <dcterms:modified xsi:type="dcterms:W3CDTF">2013-12-23T23:15:00Z</dcterms:modified>
  <cp:category/>
</cp:coreProperties>
</file>